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2B6D" w14:textId="77777777" w:rsidR="00DB3AAE" w:rsidRPr="00DB3AAE" w:rsidRDefault="00DB3AAE" w:rsidP="00D045D6">
      <w:pPr>
        <w:pStyle w:val="Normlnweb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DB3AAE">
        <w:rPr>
          <w:rFonts w:ascii="Arial" w:hAnsi="Arial" w:cs="Arial"/>
          <w:color w:val="000000"/>
          <w:sz w:val="20"/>
          <w:szCs w:val="20"/>
        </w:rPr>
        <w:t>Tisková zpráva</w:t>
      </w:r>
    </w:p>
    <w:p w14:paraId="76D3CC1C" w14:textId="77777777" w:rsidR="00DB3AAE" w:rsidRPr="00E25A57" w:rsidRDefault="00DB3AAE" w:rsidP="00D045D6">
      <w:pPr>
        <w:pStyle w:val="Normlnweb"/>
        <w:contextualSpacing/>
        <w:rPr>
          <w:rFonts w:ascii="Arial" w:hAnsi="Arial" w:cs="Arial"/>
          <w:sz w:val="20"/>
          <w:szCs w:val="20"/>
        </w:rPr>
      </w:pPr>
    </w:p>
    <w:p w14:paraId="364A545F" w14:textId="065BC202" w:rsidR="00DB3AAE" w:rsidRPr="00E25A57" w:rsidRDefault="00DB3AAE" w:rsidP="00D045D6">
      <w:pPr>
        <w:pStyle w:val="Normlnweb"/>
        <w:contextualSpacing/>
        <w:jc w:val="center"/>
        <w:rPr>
          <w:rFonts w:ascii="Arial" w:hAnsi="Arial" w:cs="Arial"/>
          <w:b/>
          <w:bCs/>
        </w:rPr>
      </w:pPr>
      <w:r w:rsidRPr="00E25A57">
        <w:rPr>
          <w:rFonts w:ascii="Arial" w:hAnsi="Arial" w:cs="Arial"/>
          <w:b/>
          <w:bCs/>
        </w:rPr>
        <w:t>Čeští filmaři utratili v </w:t>
      </w:r>
      <w:r w:rsidRPr="00BA3DBA">
        <w:rPr>
          <w:rFonts w:ascii="Arial" w:hAnsi="Arial" w:cs="Arial"/>
          <w:b/>
          <w:bCs/>
        </w:rPr>
        <w:t xml:space="preserve">regionech za </w:t>
      </w:r>
      <w:r w:rsidR="006D37FE">
        <w:rPr>
          <w:rFonts w:ascii="Arial" w:hAnsi="Arial" w:cs="Arial"/>
          <w:b/>
          <w:bCs/>
        </w:rPr>
        <w:t>letošní</w:t>
      </w:r>
      <w:r w:rsidRPr="00BA3DBA">
        <w:rPr>
          <w:rFonts w:ascii="Arial" w:hAnsi="Arial" w:cs="Arial"/>
          <w:b/>
          <w:bCs/>
        </w:rPr>
        <w:t xml:space="preserve"> ro</w:t>
      </w:r>
      <w:r w:rsidR="00C300F4" w:rsidRPr="00BA3DBA">
        <w:rPr>
          <w:rFonts w:ascii="Arial" w:hAnsi="Arial" w:cs="Arial"/>
          <w:b/>
          <w:bCs/>
        </w:rPr>
        <w:t>k</w:t>
      </w:r>
      <w:r w:rsidRPr="00E25A57">
        <w:rPr>
          <w:rFonts w:ascii="Arial" w:hAnsi="Arial" w:cs="Arial"/>
          <w:b/>
          <w:bCs/>
        </w:rPr>
        <w:t xml:space="preserve"> rekordních 100 mili</w:t>
      </w:r>
      <w:r w:rsidR="000F5252">
        <w:rPr>
          <w:rFonts w:ascii="Arial" w:hAnsi="Arial" w:cs="Arial"/>
          <w:b/>
          <w:bCs/>
        </w:rPr>
        <w:t>o</w:t>
      </w:r>
      <w:r w:rsidRPr="00E25A57">
        <w:rPr>
          <w:rFonts w:ascii="Arial" w:hAnsi="Arial" w:cs="Arial"/>
          <w:b/>
          <w:bCs/>
        </w:rPr>
        <w:t>n</w:t>
      </w:r>
      <w:r w:rsidR="000A6D88">
        <w:rPr>
          <w:rFonts w:ascii="Arial" w:hAnsi="Arial" w:cs="Arial"/>
          <w:b/>
          <w:bCs/>
        </w:rPr>
        <w:t>ů</w:t>
      </w:r>
      <w:r w:rsidRPr="00E25A57">
        <w:rPr>
          <w:rFonts w:ascii="Arial" w:hAnsi="Arial" w:cs="Arial"/>
          <w:b/>
          <w:bCs/>
        </w:rPr>
        <w:t xml:space="preserve"> korun</w:t>
      </w:r>
    </w:p>
    <w:p w14:paraId="5C938046" w14:textId="77777777" w:rsidR="00DB3AAE" w:rsidRPr="00E25A57" w:rsidRDefault="00DB3AAE" w:rsidP="00D045D6">
      <w:pPr>
        <w:pStyle w:val="Normlnweb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21ACED60" w14:textId="77793AF7" w:rsidR="00DB3AAE" w:rsidRPr="000F5252" w:rsidRDefault="00DB3AAE" w:rsidP="00D045D6">
      <w:pPr>
        <w:pStyle w:val="Normlnweb"/>
        <w:contextualSpacing/>
        <w:rPr>
          <w:rFonts w:ascii="Arial" w:hAnsi="Arial" w:cs="Arial"/>
          <w:color w:val="000000"/>
          <w:sz w:val="20"/>
          <w:szCs w:val="20"/>
        </w:rPr>
      </w:pPr>
      <w:r w:rsidRPr="00E25A57">
        <w:rPr>
          <w:rFonts w:ascii="Arial" w:hAnsi="Arial" w:cs="Arial"/>
          <w:color w:val="000000"/>
          <w:sz w:val="20"/>
          <w:szCs w:val="20"/>
        </w:rPr>
        <w:t xml:space="preserve">Filmy a seriály se </w:t>
      </w:r>
      <w:r>
        <w:rPr>
          <w:rFonts w:ascii="Arial" w:hAnsi="Arial" w:cs="Arial"/>
          <w:color w:val="000000"/>
          <w:sz w:val="20"/>
          <w:szCs w:val="20"/>
        </w:rPr>
        <w:t xml:space="preserve">už </w:t>
      </w:r>
      <w:r w:rsidRPr="00E25A57">
        <w:rPr>
          <w:rFonts w:ascii="Arial" w:hAnsi="Arial" w:cs="Arial"/>
          <w:color w:val="000000"/>
          <w:sz w:val="20"/>
          <w:szCs w:val="20"/>
        </w:rPr>
        <w:t>zdaleka ne</w:t>
      </w:r>
      <w:r w:rsidR="00D045D6">
        <w:rPr>
          <w:rFonts w:ascii="Arial" w:hAnsi="Arial" w:cs="Arial"/>
          <w:color w:val="000000"/>
          <w:sz w:val="20"/>
          <w:szCs w:val="20"/>
        </w:rPr>
        <w:t>natáčej</w:t>
      </w:r>
      <w:r w:rsidRPr="00E25A57">
        <w:rPr>
          <w:rFonts w:ascii="Arial" w:hAnsi="Arial" w:cs="Arial"/>
          <w:color w:val="000000"/>
          <w:sz w:val="20"/>
          <w:szCs w:val="20"/>
        </w:rPr>
        <w:t>í jen v Praze a okolí, které j</w:t>
      </w:r>
      <w:r>
        <w:rPr>
          <w:rFonts w:ascii="Arial" w:hAnsi="Arial" w:cs="Arial"/>
          <w:color w:val="000000"/>
          <w:sz w:val="20"/>
          <w:szCs w:val="20"/>
        </w:rPr>
        <w:t>sou</w:t>
      </w:r>
      <w:r w:rsidRPr="00E25A57">
        <w:rPr>
          <w:rFonts w:ascii="Arial" w:hAnsi="Arial" w:cs="Arial"/>
          <w:color w:val="000000"/>
          <w:sz w:val="20"/>
          <w:szCs w:val="20"/>
        </w:rPr>
        <w:t xml:space="preserve"> přirozeným centrem </w:t>
      </w:r>
      <w:r>
        <w:rPr>
          <w:rFonts w:ascii="Arial" w:hAnsi="Arial" w:cs="Arial"/>
          <w:color w:val="000000"/>
          <w:sz w:val="20"/>
          <w:szCs w:val="20"/>
        </w:rPr>
        <w:t xml:space="preserve">audiovizuálního </w:t>
      </w:r>
      <w:r w:rsidRPr="00E25A57">
        <w:rPr>
          <w:rFonts w:ascii="Arial" w:hAnsi="Arial" w:cs="Arial"/>
          <w:color w:val="000000"/>
          <w:sz w:val="20"/>
          <w:szCs w:val="20"/>
        </w:rPr>
        <w:t xml:space="preserve">průmyslu. Rostoucí zájem producentů </w:t>
      </w:r>
      <w:r w:rsidR="006D37FE">
        <w:rPr>
          <w:rFonts w:ascii="Arial" w:hAnsi="Arial" w:cs="Arial"/>
          <w:color w:val="000000"/>
          <w:sz w:val="20"/>
          <w:szCs w:val="20"/>
        </w:rPr>
        <w:t xml:space="preserve">českých filmů a seriálů </w:t>
      </w:r>
      <w:r w:rsidRPr="00E25A57">
        <w:rPr>
          <w:rFonts w:ascii="Arial" w:hAnsi="Arial" w:cs="Arial"/>
          <w:color w:val="000000"/>
          <w:sz w:val="20"/>
          <w:szCs w:val="20"/>
        </w:rPr>
        <w:t>o lokace v nejrůznějších koutech Č</w:t>
      </w:r>
      <w:r>
        <w:rPr>
          <w:rFonts w:ascii="Arial" w:hAnsi="Arial" w:cs="Arial"/>
          <w:color w:val="000000"/>
          <w:sz w:val="20"/>
          <w:szCs w:val="20"/>
        </w:rPr>
        <w:t>eské republiky</w:t>
      </w:r>
      <w:r w:rsidRPr="00E25A57">
        <w:rPr>
          <w:rFonts w:ascii="Arial" w:hAnsi="Arial" w:cs="Arial"/>
          <w:color w:val="000000"/>
          <w:sz w:val="20"/>
          <w:szCs w:val="20"/>
        </w:rPr>
        <w:t xml:space="preserve"> způsobil vznik nových grantových programů nebo institucí, které financují </w:t>
      </w:r>
      <w:r>
        <w:rPr>
          <w:rFonts w:ascii="Arial" w:hAnsi="Arial" w:cs="Arial"/>
          <w:color w:val="000000"/>
          <w:sz w:val="20"/>
          <w:szCs w:val="20"/>
        </w:rPr>
        <w:t>k</w:t>
      </w:r>
      <w:r w:rsidRPr="00E25A57">
        <w:rPr>
          <w:rFonts w:ascii="Arial" w:hAnsi="Arial" w:cs="Arial"/>
          <w:color w:val="000000"/>
          <w:sz w:val="20"/>
          <w:szCs w:val="20"/>
        </w:rPr>
        <w:t>raje nebo jednotlivá města.</w:t>
      </w:r>
      <w:r>
        <w:rPr>
          <w:rFonts w:ascii="Arial" w:hAnsi="Arial" w:cs="Arial"/>
          <w:color w:val="000000"/>
          <w:sz w:val="20"/>
          <w:szCs w:val="20"/>
        </w:rPr>
        <w:t xml:space="preserve"> V současné době funguje mimo Prahu v zemi třináct regionálních filmových kanceláří.</w:t>
      </w:r>
      <w:r w:rsidRPr="00E25A57">
        <w:rPr>
          <w:rFonts w:ascii="Arial" w:hAnsi="Arial" w:cs="Arial"/>
          <w:color w:val="000000"/>
          <w:sz w:val="20"/>
          <w:szCs w:val="20"/>
        </w:rPr>
        <w:t xml:space="preserve"> Zatímco dříve vše probíhalo </w:t>
      </w:r>
      <w:r>
        <w:rPr>
          <w:rFonts w:ascii="Arial" w:hAnsi="Arial" w:cs="Arial"/>
          <w:color w:val="000000"/>
          <w:sz w:val="20"/>
          <w:szCs w:val="20"/>
        </w:rPr>
        <w:t xml:space="preserve">především </w:t>
      </w:r>
      <w:r w:rsidRPr="00E25A57">
        <w:rPr>
          <w:rFonts w:ascii="Arial" w:hAnsi="Arial" w:cs="Arial"/>
          <w:color w:val="000000"/>
          <w:sz w:val="20"/>
          <w:szCs w:val="20"/>
        </w:rPr>
        <w:t>formou individuálních dotací, dnes se regiony s podporou A</w:t>
      </w:r>
      <w:r>
        <w:rPr>
          <w:rFonts w:ascii="Arial" w:hAnsi="Arial" w:cs="Arial"/>
          <w:color w:val="000000"/>
          <w:sz w:val="20"/>
          <w:szCs w:val="20"/>
        </w:rPr>
        <w:t>sociace producentů v audiovizi (APA)</w:t>
      </w:r>
      <w:r w:rsidRPr="00E25A57">
        <w:rPr>
          <w:rFonts w:ascii="Arial" w:hAnsi="Arial" w:cs="Arial"/>
          <w:color w:val="000000"/>
          <w:sz w:val="20"/>
          <w:szCs w:val="20"/>
        </w:rPr>
        <w:t xml:space="preserve"> čím dál tím výrazněji přiklánějí </w:t>
      </w:r>
      <w:r w:rsidRPr="00C300F4">
        <w:rPr>
          <w:rFonts w:ascii="Arial" w:hAnsi="Arial" w:cs="Arial"/>
          <w:color w:val="000000"/>
          <w:sz w:val="20"/>
          <w:szCs w:val="20"/>
        </w:rPr>
        <w:t>k</w:t>
      </w:r>
      <w:r w:rsidR="006D37FE">
        <w:rPr>
          <w:rFonts w:ascii="Arial" w:hAnsi="Arial" w:cs="Arial"/>
          <w:color w:val="000000"/>
          <w:sz w:val="20"/>
          <w:szCs w:val="20"/>
        </w:rPr>
        <w:t>e stabilnějším</w:t>
      </w:r>
      <w:r w:rsidRPr="00E25A57">
        <w:rPr>
          <w:rFonts w:ascii="Arial" w:hAnsi="Arial" w:cs="Arial"/>
          <w:color w:val="000000"/>
          <w:sz w:val="20"/>
          <w:szCs w:val="20"/>
        </w:rPr>
        <w:t xml:space="preserve"> formám podpory.</w:t>
      </w:r>
      <w:r>
        <w:rPr>
          <w:rFonts w:ascii="Arial" w:hAnsi="Arial" w:cs="Arial"/>
          <w:color w:val="000000"/>
          <w:sz w:val="20"/>
          <w:szCs w:val="20"/>
        </w:rPr>
        <w:t xml:space="preserve"> Za uplynulý rok filmaři utratili v regionech rekordních 100 mili</w:t>
      </w:r>
      <w:r w:rsidR="000F5252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nů korun</w:t>
      </w:r>
      <w:r w:rsidR="000A6D88">
        <w:rPr>
          <w:rFonts w:ascii="Arial" w:hAnsi="Arial" w:cs="Arial"/>
          <w:color w:val="000000"/>
          <w:sz w:val="20"/>
          <w:szCs w:val="20"/>
        </w:rPr>
        <w:t>.</w:t>
      </w:r>
    </w:p>
    <w:p w14:paraId="021B3D97" w14:textId="77777777" w:rsidR="00DB3AAE" w:rsidRDefault="00DB3AAE" w:rsidP="00D045D6">
      <w:pPr>
        <w:pStyle w:val="Normlnweb"/>
        <w:contextualSpacing/>
        <w:rPr>
          <w:rFonts w:ascii="Arial" w:hAnsi="Arial" w:cs="Arial"/>
          <w:b/>
          <w:bCs/>
          <w:sz w:val="20"/>
          <w:szCs w:val="20"/>
        </w:rPr>
      </w:pPr>
    </w:p>
    <w:p w14:paraId="3200AD38" w14:textId="77777777" w:rsidR="00D35E65" w:rsidRDefault="00DB3AAE" w:rsidP="00D045D6">
      <w:pPr>
        <w:pStyle w:val="Normlnweb"/>
        <w:contextualSpacing/>
        <w:rPr>
          <w:rFonts w:ascii="Arial" w:hAnsi="Arial" w:cs="Arial"/>
          <w:color w:val="000000"/>
          <w:sz w:val="20"/>
          <w:szCs w:val="20"/>
        </w:rPr>
      </w:pPr>
      <w:r w:rsidRPr="00DB3AAE">
        <w:rPr>
          <w:rFonts w:ascii="Arial" w:hAnsi="Arial" w:cs="Arial"/>
          <w:sz w:val="20"/>
          <w:szCs w:val="20"/>
        </w:rPr>
        <w:t>Filmy Bratři, Tancuj Matyldo, Princezna zakletá v čase 2 či zahraniční thriller Extraction 2 a řada dalších filmových projektů i seriálů vznikaly napříč Českou republikou právě díky rostoucí podpoře z regionů. Filmové kanceláře jsou dnes již ve všech krajích</w:t>
      </w:r>
      <w:r w:rsidR="00D35E65">
        <w:rPr>
          <w:rFonts w:ascii="Arial" w:hAnsi="Arial" w:cs="Arial"/>
          <w:sz w:val="20"/>
          <w:szCs w:val="20"/>
        </w:rPr>
        <w:t xml:space="preserve"> s výjimkou Libereckého a hlavního města Prahy</w:t>
      </w:r>
      <w:r w:rsidR="00D35E65" w:rsidRPr="00DB3AAE">
        <w:rPr>
          <w:rFonts w:ascii="Arial" w:hAnsi="Arial" w:cs="Arial"/>
          <w:sz w:val="20"/>
          <w:szCs w:val="20"/>
        </w:rPr>
        <w:t xml:space="preserve">, </w:t>
      </w:r>
      <w:r w:rsidRPr="00DB3AAE">
        <w:rPr>
          <w:rFonts w:ascii="Arial" w:hAnsi="Arial" w:cs="Arial"/>
          <w:sz w:val="20"/>
          <w:szCs w:val="20"/>
        </w:rPr>
        <w:t>nově byly otevřeny v Kraji Vysočina</w:t>
      </w:r>
      <w:r w:rsidR="00D35E65">
        <w:rPr>
          <w:rFonts w:ascii="Arial" w:hAnsi="Arial" w:cs="Arial"/>
          <w:sz w:val="20"/>
          <w:szCs w:val="20"/>
        </w:rPr>
        <w:t xml:space="preserve"> a v </w:t>
      </w:r>
      <w:r w:rsidRPr="00DB3AAE">
        <w:rPr>
          <w:rFonts w:ascii="Arial" w:hAnsi="Arial" w:cs="Arial"/>
          <w:sz w:val="20"/>
          <w:szCs w:val="20"/>
        </w:rPr>
        <w:t xml:space="preserve">Královehradeckém kraji. Regionální kanceláře pomáhají filmařům se zábory pro natáčení, koordinací bezpečnostních složek při větších projektech nebo je propojují s lokálními specializovanými firmami. </w:t>
      </w:r>
      <w:r w:rsidRPr="00DB3AAE">
        <w:rPr>
          <w:rFonts w:ascii="Arial" w:hAnsi="Arial" w:cs="Arial"/>
          <w:color w:val="000000"/>
          <w:sz w:val="20"/>
          <w:szCs w:val="20"/>
        </w:rPr>
        <w:t xml:space="preserve">Výhodné je to pro filmové produkce i regiony. Filmoví tvůrci v regionech utrácejí peníze za lokace i služby z nefilmových profesí, </w:t>
      </w:r>
      <w:r w:rsidR="000F5252">
        <w:rPr>
          <w:rFonts w:ascii="Arial" w:hAnsi="Arial" w:cs="Arial"/>
          <w:color w:val="000000"/>
          <w:sz w:val="20"/>
          <w:szCs w:val="20"/>
        </w:rPr>
        <w:t>což vede k podpoře specifických řemesel</w:t>
      </w:r>
      <w:r w:rsidRPr="00DB3AAE">
        <w:rPr>
          <w:rFonts w:ascii="Arial" w:hAnsi="Arial" w:cs="Arial"/>
          <w:color w:val="000000"/>
          <w:sz w:val="20"/>
          <w:szCs w:val="20"/>
        </w:rPr>
        <w:t xml:space="preserve">. </w:t>
      </w:r>
      <w:r w:rsidR="000F5252">
        <w:rPr>
          <w:rFonts w:ascii="Arial" w:hAnsi="Arial" w:cs="Arial"/>
          <w:color w:val="000000"/>
          <w:sz w:val="20"/>
          <w:szCs w:val="20"/>
        </w:rPr>
        <w:t xml:space="preserve">Produkce utrácejí často několikanásobně více, než je dotace, kterou dostávají. Zároveň podporují </w:t>
      </w:r>
      <w:r w:rsidRPr="00DB3AAE">
        <w:rPr>
          <w:rFonts w:ascii="Arial" w:hAnsi="Arial" w:cs="Arial"/>
          <w:color w:val="000000"/>
          <w:sz w:val="20"/>
          <w:szCs w:val="20"/>
        </w:rPr>
        <w:t>vznik a rozvoj míst v kreativním průmyslu se specializací na audiovizuální průmysl, jako jsou castingové agentury, runneři, produkční firmy a další profese</w:t>
      </w:r>
      <w:r w:rsidR="000A6D88">
        <w:rPr>
          <w:rFonts w:ascii="Arial" w:hAnsi="Arial" w:cs="Arial"/>
          <w:color w:val="000000"/>
          <w:sz w:val="20"/>
          <w:szCs w:val="20"/>
        </w:rPr>
        <w:t>, které jsou ze 60 % z nefilmového sektoru</w:t>
      </w:r>
      <w:r w:rsidRPr="00DB3AAE">
        <w:rPr>
          <w:rFonts w:ascii="Arial" w:hAnsi="Arial" w:cs="Arial"/>
          <w:color w:val="000000"/>
          <w:sz w:val="20"/>
          <w:szCs w:val="20"/>
        </w:rPr>
        <w:t>.</w:t>
      </w:r>
    </w:p>
    <w:p w14:paraId="6E6E35AD" w14:textId="77777777" w:rsidR="00D35E65" w:rsidRDefault="00D35E65" w:rsidP="00D045D6">
      <w:pPr>
        <w:pStyle w:val="Normln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60183BE7" w14:textId="5F021861" w:rsidR="00DB3AAE" w:rsidRPr="00D35E65" w:rsidRDefault="00DB3AAE" w:rsidP="00D045D6">
      <w:pPr>
        <w:pStyle w:val="Normlnweb"/>
        <w:contextualSpacing/>
        <w:rPr>
          <w:rFonts w:ascii="Arial" w:hAnsi="Arial" w:cs="Arial"/>
          <w:color w:val="000000"/>
          <w:sz w:val="20"/>
          <w:szCs w:val="20"/>
        </w:rPr>
      </w:pPr>
      <w:r w:rsidRPr="00BA3DBA">
        <w:rPr>
          <w:rFonts w:ascii="Arial" w:hAnsi="Arial" w:cs="Arial"/>
          <w:i/>
          <w:iCs/>
          <w:color w:val="000000"/>
          <w:sz w:val="20"/>
          <w:szCs w:val="20"/>
        </w:rPr>
        <w:t>„</w:t>
      </w:r>
      <w:r w:rsidR="00E31BC4" w:rsidRPr="00BA3DBA">
        <w:rPr>
          <w:rFonts w:ascii="Arial" w:hAnsi="Arial" w:cs="Arial"/>
          <w:i/>
          <w:iCs/>
          <w:color w:val="000000"/>
          <w:sz w:val="20"/>
          <w:szCs w:val="20"/>
        </w:rPr>
        <w:t xml:space="preserve">Investice v regionech stále rostou. </w:t>
      </w:r>
      <w:r w:rsidR="00C300F4" w:rsidRPr="00BA3DBA">
        <w:rPr>
          <w:rFonts w:ascii="Arial" w:hAnsi="Arial" w:cs="Arial"/>
          <w:i/>
          <w:iCs/>
          <w:color w:val="000000"/>
          <w:sz w:val="20"/>
          <w:szCs w:val="20"/>
        </w:rPr>
        <w:t>N</w:t>
      </w:r>
      <w:r w:rsidRPr="00BA3DBA">
        <w:rPr>
          <w:rFonts w:ascii="Arial" w:hAnsi="Arial" w:cs="Arial"/>
          <w:i/>
          <w:iCs/>
          <w:color w:val="000000"/>
          <w:sz w:val="20"/>
          <w:szCs w:val="20"/>
        </w:rPr>
        <w:t xml:space="preserve">apříklad nejdražší český film Jan Žižka utratil </w:t>
      </w:r>
      <w:r w:rsidR="00E31BC4" w:rsidRPr="00BA3DBA">
        <w:rPr>
          <w:rFonts w:ascii="Arial" w:hAnsi="Arial" w:cs="Arial"/>
          <w:i/>
          <w:iCs/>
          <w:color w:val="000000"/>
          <w:sz w:val="20"/>
          <w:szCs w:val="20"/>
        </w:rPr>
        <w:t xml:space="preserve">před několika lety </w:t>
      </w:r>
      <w:r w:rsidRPr="00BA3DBA">
        <w:rPr>
          <w:rFonts w:ascii="Arial" w:hAnsi="Arial" w:cs="Arial"/>
          <w:i/>
          <w:iCs/>
          <w:color w:val="000000"/>
          <w:sz w:val="20"/>
          <w:szCs w:val="20"/>
        </w:rPr>
        <w:t xml:space="preserve">při svém vzniku jen ve Středočeském kraji </w:t>
      </w:r>
      <w:r w:rsidR="00E31BC4" w:rsidRPr="00BA3DBA">
        <w:rPr>
          <w:rFonts w:ascii="Arial" w:hAnsi="Arial" w:cs="Arial"/>
          <w:i/>
          <w:iCs/>
          <w:color w:val="000000"/>
          <w:sz w:val="20"/>
          <w:szCs w:val="20"/>
        </w:rPr>
        <w:t xml:space="preserve">přes </w:t>
      </w:r>
      <w:r w:rsidR="00BA3DBA" w:rsidRPr="00BA3DBA">
        <w:rPr>
          <w:rFonts w:ascii="Arial" w:hAnsi="Arial" w:cs="Arial"/>
          <w:i/>
          <w:iCs/>
          <w:color w:val="000000"/>
          <w:sz w:val="20"/>
          <w:szCs w:val="20"/>
        </w:rPr>
        <w:t>osmdesát</w:t>
      </w:r>
      <w:r w:rsidRPr="00BA3DBA">
        <w:rPr>
          <w:rFonts w:ascii="Arial" w:hAnsi="Arial" w:cs="Arial"/>
          <w:i/>
          <w:iCs/>
          <w:color w:val="000000"/>
          <w:sz w:val="20"/>
          <w:szCs w:val="20"/>
        </w:rPr>
        <w:t xml:space="preserve"> mili</w:t>
      </w:r>
      <w:r w:rsidR="000F5252">
        <w:rPr>
          <w:rFonts w:ascii="Arial" w:hAnsi="Arial" w:cs="Arial"/>
          <w:i/>
          <w:iCs/>
          <w:color w:val="000000"/>
          <w:sz w:val="20"/>
          <w:szCs w:val="20"/>
        </w:rPr>
        <w:t>o</w:t>
      </w:r>
      <w:r w:rsidRPr="00BA3DBA">
        <w:rPr>
          <w:rFonts w:ascii="Arial" w:hAnsi="Arial" w:cs="Arial"/>
          <w:i/>
          <w:iCs/>
          <w:color w:val="000000"/>
          <w:sz w:val="20"/>
          <w:szCs w:val="20"/>
        </w:rPr>
        <w:t>nů korun.</w:t>
      </w:r>
      <w:r w:rsidRPr="00DB3AAE">
        <w:rPr>
          <w:rFonts w:ascii="Arial" w:hAnsi="Arial" w:cs="Arial"/>
          <w:i/>
          <w:iCs/>
          <w:color w:val="000000"/>
          <w:sz w:val="20"/>
          <w:szCs w:val="20"/>
        </w:rPr>
        <w:t xml:space="preserve"> Dále je podpora audiovize spojená s marketingem regionů v oblasti cestovního ruchu. Vznikají stezky po stopách filmů, filmové a televizní publikum navštěvuje lokace, které zná ze svých oblíbených filmů a seriálů,“</w:t>
      </w:r>
      <w:r w:rsidRPr="00DB3A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3AAE">
        <w:rPr>
          <w:rFonts w:ascii="Arial" w:hAnsi="Arial" w:cs="Arial"/>
          <w:b/>
          <w:bCs/>
          <w:color w:val="000000"/>
          <w:sz w:val="20"/>
          <w:szCs w:val="20"/>
        </w:rPr>
        <w:t>říká manažer pro regiony Přemysl Mart</w:t>
      </w:r>
      <w:r w:rsidR="000A6D88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DB3AAE">
        <w:rPr>
          <w:rFonts w:ascii="Arial" w:hAnsi="Arial" w:cs="Arial"/>
          <w:b/>
          <w:bCs/>
          <w:color w:val="000000"/>
          <w:sz w:val="20"/>
          <w:szCs w:val="20"/>
        </w:rPr>
        <w:t>nek z APA</w:t>
      </w:r>
      <w:r w:rsidRPr="00DB3AAE">
        <w:rPr>
          <w:rFonts w:ascii="Arial" w:hAnsi="Arial" w:cs="Arial"/>
          <w:color w:val="000000"/>
          <w:sz w:val="20"/>
          <w:szCs w:val="20"/>
        </w:rPr>
        <w:t>.</w:t>
      </w:r>
      <w:r w:rsidRPr="00DB3AAE">
        <w:rPr>
          <w:rFonts w:ascii="Arial" w:hAnsi="Arial" w:cs="Arial"/>
          <w:sz w:val="20"/>
          <w:szCs w:val="20"/>
        </w:rPr>
        <w:t xml:space="preserve"> </w:t>
      </w:r>
      <w:r w:rsidR="00E31BC4">
        <w:rPr>
          <w:rFonts w:ascii="Arial" w:hAnsi="Arial" w:cs="Arial"/>
          <w:sz w:val="20"/>
          <w:szCs w:val="20"/>
        </w:rPr>
        <w:t xml:space="preserve">Většina krajů dnes investuje do audiovize skrze různé grantové programy a individuální dotace. </w:t>
      </w:r>
      <w:r w:rsidRPr="00DB3AAE">
        <w:rPr>
          <w:rFonts w:ascii="Arial" w:hAnsi="Arial" w:cs="Arial"/>
          <w:sz w:val="20"/>
          <w:szCs w:val="20"/>
        </w:rPr>
        <w:t>Výjimkou je v tomto ohledu Praha, která má vlastní filmový fond a Brno, které má Jihomoravský filmový fond společně s krajem. Prostředky do rozvoje regionální audiovize poskytne v následujících letech i Evropská unie v Ústeckém kraji prostřednictvím specializovaného programu filmových voucherů z Operačního programu spravedlivá transformace.</w:t>
      </w:r>
      <w:r w:rsidRPr="00DB3AAE">
        <w:t xml:space="preserve"> </w:t>
      </w:r>
    </w:p>
    <w:p w14:paraId="65CC4DEF" w14:textId="77777777" w:rsidR="00DB3AAE" w:rsidRDefault="00DB3AAE" w:rsidP="00D045D6">
      <w:pPr>
        <w:pStyle w:val="Normlnweb"/>
        <w:contextualSpacing/>
        <w:rPr>
          <w:color w:val="C82613"/>
        </w:rPr>
      </w:pPr>
    </w:p>
    <w:p w14:paraId="4AD267DA" w14:textId="1B18EE76" w:rsidR="00DB3AAE" w:rsidRPr="000F5252" w:rsidRDefault="00DB3AAE" w:rsidP="00D045D6">
      <w:pPr>
        <w:pStyle w:val="Normlnweb"/>
        <w:contextualSpacing/>
        <w:rPr>
          <w:rFonts w:ascii="Arial" w:hAnsi="Arial" w:cs="Arial"/>
          <w:color w:val="000000"/>
          <w:sz w:val="20"/>
          <w:szCs w:val="20"/>
        </w:rPr>
      </w:pPr>
      <w:r w:rsidRPr="00DB3AAE">
        <w:rPr>
          <w:rFonts w:ascii="Arial" w:hAnsi="Arial" w:cs="Arial"/>
          <w:color w:val="000000"/>
          <w:sz w:val="20"/>
          <w:szCs w:val="20"/>
        </w:rPr>
        <w:t>V posledních letech se stabilní prostředky do audiovize investují například v Jihomoravském kraji</w:t>
      </w:r>
      <w:r w:rsidR="0016386F">
        <w:rPr>
          <w:rFonts w:ascii="Arial" w:hAnsi="Arial" w:cs="Arial"/>
          <w:color w:val="000000"/>
          <w:sz w:val="20"/>
          <w:szCs w:val="20"/>
        </w:rPr>
        <w:t xml:space="preserve">. Ten </w:t>
      </w:r>
      <w:r w:rsidRPr="00DB3AAE">
        <w:rPr>
          <w:rFonts w:ascii="Arial" w:hAnsi="Arial" w:cs="Arial"/>
          <w:color w:val="000000"/>
          <w:sz w:val="20"/>
          <w:szCs w:val="20"/>
        </w:rPr>
        <w:t>společně s městem Brnem založil Jihomoravský filmový nadační fond, který rozděluje téměř 18 milionů korun každý rok. Zároveň je to instituce úzce propojená právě s regionální kanceláří, která se v daném regionu o filmaře stará. Dlouhodobě funguje podpora také v Plzeňském a Moravskoslez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DB3AAE">
        <w:rPr>
          <w:rFonts w:ascii="Arial" w:hAnsi="Arial" w:cs="Arial"/>
          <w:color w:val="000000"/>
          <w:sz w:val="20"/>
          <w:szCs w:val="20"/>
        </w:rPr>
        <w:t xml:space="preserve">kém kraji nebo ve Zlíně, kde jsou dokonce dva programy. Jeden financuje město a druhý kraj, což souvisí také s tím, že v regionu působí filmová škola. V </w:t>
      </w:r>
      <w:r w:rsidR="00E31BC4">
        <w:rPr>
          <w:rFonts w:ascii="Arial" w:hAnsi="Arial" w:cs="Arial"/>
          <w:color w:val="000000"/>
          <w:sz w:val="20"/>
          <w:szCs w:val="20"/>
        </w:rPr>
        <w:t>loňském</w:t>
      </w:r>
      <w:r w:rsidR="00E31BC4" w:rsidRPr="00DB3A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3AAE">
        <w:rPr>
          <w:rFonts w:ascii="Arial" w:hAnsi="Arial" w:cs="Arial"/>
          <w:color w:val="000000"/>
          <w:sz w:val="20"/>
          <w:szCs w:val="20"/>
        </w:rPr>
        <w:t xml:space="preserve">roce představil nový systém podpory Jihočeský kraj, </w:t>
      </w:r>
      <w:r w:rsidR="0016386F">
        <w:rPr>
          <w:rFonts w:ascii="Arial" w:hAnsi="Arial" w:cs="Arial"/>
          <w:color w:val="000000"/>
          <w:sz w:val="20"/>
          <w:szCs w:val="20"/>
        </w:rPr>
        <w:t>jenž</w:t>
      </w:r>
      <w:r w:rsidRPr="00DB3AAE">
        <w:rPr>
          <w:rFonts w:ascii="Arial" w:hAnsi="Arial" w:cs="Arial"/>
          <w:color w:val="000000"/>
          <w:sz w:val="20"/>
          <w:szCs w:val="20"/>
        </w:rPr>
        <w:t xml:space="preserve"> jde spíše cestou vratek za náklady vynaložené během natáčení v regionu (ve výši 30 procent)</w:t>
      </w:r>
      <w:r w:rsidR="00E31BC4">
        <w:rPr>
          <w:rFonts w:ascii="Arial" w:hAnsi="Arial" w:cs="Arial"/>
          <w:color w:val="000000"/>
          <w:sz w:val="20"/>
          <w:szCs w:val="20"/>
        </w:rPr>
        <w:t xml:space="preserve"> a letos se k němu přidal Královehradecký kraj</w:t>
      </w:r>
      <w:r w:rsidR="00BA3DBA">
        <w:rPr>
          <w:rFonts w:ascii="Arial" w:hAnsi="Arial" w:cs="Arial"/>
          <w:color w:val="000000"/>
          <w:sz w:val="20"/>
          <w:szCs w:val="20"/>
        </w:rPr>
        <w:t xml:space="preserve">. </w:t>
      </w:r>
      <w:r w:rsidRPr="00DB3AAE">
        <w:rPr>
          <w:rFonts w:ascii="Arial" w:hAnsi="Arial" w:cs="Arial"/>
          <w:color w:val="000000"/>
          <w:sz w:val="20"/>
          <w:szCs w:val="20"/>
        </w:rPr>
        <w:t>Zcela unikátní projekt nyní chystá Ústecký kraj</w:t>
      </w:r>
      <w:r w:rsidRPr="006D37FE">
        <w:rPr>
          <w:rFonts w:ascii="Arial" w:hAnsi="Arial" w:cs="Arial"/>
          <w:color w:val="000000"/>
          <w:sz w:val="20"/>
          <w:szCs w:val="20"/>
        </w:rPr>
        <w:t xml:space="preserve">, </w:t>
      </w:r>
      <w:r w:rsidR="0016386F" w:rsidRPr="006D37FE">
        <w:rPr>
          <w:rFonts w:ascii="Arial" w:hAnsi="Arial" w:cs="Arial"/>
          <w:color w:val="000000"/>
          <w:sz w:val="20"/>
          <w:szCs w:val="20"/>
        </w:rPr>
        <w:t>ten</w:t>
      </w:r>
      <w:r w:rsidRPr="006D37FE">
        <w:rPr>
          <w:rFonts w:ascii="Arial" w:hAnsi="Arial" w:cs="Arial"/>
          <w:color w:val="000000"/>
          <w:sz w:val="20"/>
          <w:szCs w:val="20"/>
        </w:rPr>
        <w:t xml:space="preserve"> podporu audiovize zakomponoval do programů v rámci Fondu spravedlivé transformace. V</w:t>
      </w:r>
      <w:r w:rsidR="000A6D88" w:rsidRPr="006D37FE">
        <w:rPr>
          <w:rFonts w:ascii="Arial" w:hAnsi="Arial" w:cs="Arial"/>
          <w:color w:val="000000"/>
          <w:sz w:val="20"/>
          <w:szCs w:val="20"/>
        </w:rPr>
        <w:t> </w:t>
      </w:r>
      <w:r w:rsidRPr="006D37FE">
        <w:rPr>
          <w:rFonts w:ascii="Arial" w:hAnsi="Arial" w:cs="Arial"/>
          <w:color w:val="000000"/>
          <w:sz w:val="20"/>
          <w:szCs w:val="20"/>
        </w:rPr>
        <w:t>následujících</w:t>
      </w:r>
      <w:r w:rsidR="000A6D88" w:rsidRPr="006D37FE">
        <w:rPr>
          <w:rFonts w:ascii="Arial" w:hAnsi="Arial" w:cs="Arial"/>
          <w:color w:val="000000"/>
          <w:sz w:val="20"/>
          <w:szCs w:val="20"/>
        </w:rPr>
        <w:t xml:space="preserve"> dvou</w:t>
      </w:r>
      <w:r w:rsidRPr="006D37FE">
        <w:rPr>
          <w:rFonts w:ascii="Arial" w:hAnsi="Arial" w:cs="Arial"/>
          <w:color w:val="000000"/>
          <w:sz w:val="20"/>
          <w:szCs w:val="20"/>
        </w:rPr>
        <w:t xml:space="preserve"> letech tak Ústecký kraj do audiovize investuje 50 mili</w:t>
      </w:r>
      <w:r w:rsidR="000F5252" w:rsidRPr="006D37FE">
        <w:rPr>
          <w:rFonts w:ascii="Arial" w:hAnsi="Arial" w:cs="Arial"/>
          <w:color w:val="000000"/>
          <w:sz w:val="20"/>
          <w:szCs w:val="20"/>
        </w:rPr>
        <w:t>o</w:t>
      </w:r>
      <w:r w:rsidRPr="006D37FE">
        <w:rPr>
          <w:rFonts w:ascii="Arial" w:hAnsi="Arial" w:cs="Arial"/>
          <w:color w:val="000000"/>
          <w:sz w:val="20"/>
          <w:szCs w:val="20"/>
        </w:rPr>
        <w:t>nů korun.</w:t>
      </w:r>
    </w:p>
    <w:p w14:paraId="04E6FD86" w14:textId="77777777" w:rsidR="00DB3AAE" w:rsidRDefault="00DB3AAE" w:rsidP="00D045D6">
      <w:pPr>
        <w:pStyle w:val="Normlnweb"/>
        <w:contextualSpacing/>
      </w:pPr>
    </w:p>
    <w:p w14:paraId="7B971D42" w14:textId="2CF6A711" w:rsidR="00DB3AAE" w:rsidRPr="00DB3AAE" w:rsidRDefault="00DB3AAE" w:rsidP="00D045D6">
      <w:pPr>
        <w:pStyle w:val="Normlnweb"/>
        <w:contextualSpacing/>
        <w:rPr>
          <w:rFonts w:ascii="Arial" w:hAnsi="Arial" w:cs="Arial"/>
          <w:sz w:val="20"/>
          <w:szCs w:val="20"/>
        </w:rPr>
      </w:pPr>
      <w:r w:rsidRPr="00DB3AAE">
        <w:rPr>
          <w:rFonts w:ascii="Arial" w:hAnsi="Arial" w:cs="Arial"/>
          <w:i/>
          <w:iCs/>
          <w:sz w:val="20"/>
          <w:szCs w:val="20"/>
        </w:rPr>
        <w:t xml:space="preserve">„Ročně investují krajské a městské samosprávy do filmové produkce prostřednictvím specializovaných </w:t>
      </w:r>
      <w:r w:rsidR="000F5252">
        <w:rPr>
          <w:rFonts w:ascii="Arial" w:hAnsi="Arial" w:cs="Arial"/>
          <w:i/>
          <w:iCs/>
          <w:sz w:val="20"/>
          <w:szCs w:val="20"/>
        </w:rPr>
        <w:t>f</w:t>
      </w:r>
      <w:r w:rsidRPr="00DB3AAE">
        <w:rPr>
          <w:rFonts w:ascii="Arial" w:hAnsi="Arial" w:cs="Arial"/>
          <w:i/>
          <w:iCs/>
          <w:sz w:val="20"/>
          <w:szCs w:val="20"/>
        </w:rPr>
        <w:t xml:space="preserve">ondů, </w:t>
      </w:r>
      <w:r w:rsidRPr="006D37FE">
        <w:rPr>
          <w:rFonts w:ascii="Arial" w:hAnsi="Arial" w:cs="Arial"/>
          <w:i/>
          <w:iCs/>
          <w:sz w:val="20"/>
          <w:szCs w:val="20"/>
        </w:rPr>
        <w:t xml:space="preserve">grantových programů nebo individuálních dotací </w:t>
      </w:r>
      <w:r w:rsidR="00A822D0" w:rsidRPr="006D37FE">
        <w:rPr>
          <w:rFonts w:ascii="Arial" w:hAnsi="Arial" w:cs="Arial"/>
          <w:i/>
          <w:iCs/>
          <w:sz w:val="20"/>
          <w:szCs w:val="20"/>
        </w:rPr>
        <w:t>zhruba padesát</w:t>
      </w:r>
      <w:r w:rsidRPr="006D37FE">
        <w:rPr>
          <w:rFonts w:ascii="Arial" w:hAnsi="Arial" w:cs="Arial"/>
          <w:i/>
          <w:iCs/>
          <w:sz w:val="20"/>
          <w:szCs w:val="20"/>
        </w:rPr>
        <w:t xml:space="preserve"> mili</w:t>
      </w:r>
      <w:r w:rsidR="000F5252" w:rsidRPr="006D37FE">
        <w:rPr>
          <w:rFonts w:ascii="Arial" w:hAnsi="Arial" w:cs="Arial"/>
          <w:i/>
          <w:iCs/>
          <w:sz w:val="20"/>
          <w:szCs w:val="20"/>
        </w:rPr>
        <w:t>o</w:t>
      </w:r>
      <w:r w:rsidRPr="006D37FE">
        <w:rPr>
          <w:rFonts w:ascii="Arial" w:hAnsi="Arial" w:cs="Arial"/>
          <w:i/>
          <w:iCs/>
          <w:sz w:val="20"/>
          <w:szCs w:val="20"/>
        </w:rPr>
        <w:t>nů korun</w:t>
      </w:r>
      <w:r w:rsidR="006D37FE" w:rsidRPr="006D37FE">
        <w:rPr>
          <w:rFonts w:ascii="Arial" w:hAnsi="Arial" w:cs="Arial"/>
          <w:i/>
          <w:iCs/>
          <w:sz w:val="20"/>
          <w:szCs w:val="20"/>
        </w:rPr>
        <w:t xml:space="preserve">, což ještě </w:t>
      </w:r>
      <w:proofErr w:type="gramStart"/>
      <w:r w:rsidR="006D37FE" w:rsidRPr="006D37FE">
        <w:rPr>
          <w:rFonts w:ascii="Arial" w:hAnsi="Arial" w:cs="Arial"/>
          <w:i/>
          <w:iCs/>
          <w:sz w:val="20"/>
          <w:szCs w:val="20"/>
        </w:rPr>
        <w:t>navýší</w:t>
      </w:r>
      <w:proofErr w:type="gramEnd"/>
      <w:r w:rsidR="006D37FE" w:rsidRPr="006D37FE">
        <w:rPr>
          <w:rFonts w:ascii="Arial" w:hAnsi="Arial" w:cs="Arial"/>
          <w:i/>
          <w:iCs/>
          <w:sz w:val="20"/>
          <w:szCs w:val="20"/>
        </w:rPr>
        <w:t xml:space="preserve"> nový program Ústeckého k</w:t>
      </w:r>
      <w:r w:rsidR="006D37FE">
        <w:rPr>
          <w:rFonts w:ascii="Arial" w:hAnsi="Arial" w:cs="Arial"/>
          <w:i/>
          <w:iCs/>
          <w:sz w:val="20"/>
          <w:szCs w:val="20"/>
        </w:rPr>
        <w:t>raje</w:t>
      </w:r>
      <w:r w:rsidRPr="00DB3AAE">
        <w:rPr>
          <w:rFonts w:ascii="Arial" w:hAnsi="Arial" w:cs="Arial"/>
          <w:i/>
          <w:iCs/>
          <w:sz w:val="20"/>
          <w:szCs w:val="20"/>
        </w:rPr>
        <w:t>. Objem prostředků, které filmaři utratí, je však násobně vyšší. Většina dotací totiž znamená spoluúčast od třiceti do sedmdesáti procent a řada nákladů je pro rozpočet neuznatelných, ale v regionech se utratí,“</w:t>
      </w:r>
      <w:r w:rsidRPr="00DB3AAE">
        <w:rPr>
          <w:rFonts w:ascii="Arial" w:hAnsi="Arial" w:cs="Arial"/>
          <w:sz w:val="20"/>
          <w:szCs w:val="20"/>
        </w:rPr>
        <w:t xml:space="preserve"> </w:t>
      </w:r>
      <w:r w:rsidRPr="00DB3AAE">
        <w:rPr>
          <w:rFonts w:ascii="Arial" w:hAnsi="Arial" w:cs="Arial"/>
          <w:b/>
          <w:bCs/>
          <w:sz w:val="20"/>
          <w:szCs w:val="20"/>
        </w:rPr>
        <w:t>dodává Přemysl Mart</w:t>
      </w:r>
      <w:r w:rsidR="000A6D88">
        <w:rPr>
          <w:rFonts w:ascii="Arial" w:hAnsi="Arial" w:cs="Arial"/>
          <w:b/>
          <w:bCs/>
          <w:sz w:val="20"/>
          <w:szCs w:val="20"/>
        </w:rPr>
        <w:t>i</w:t>
      </w:r>
      <w:r w:rsidRPr="00DB3AAE">
        <w:rPr>
          <w:rFonts w:ascii="Arial" w:hAnsi="Arial" w:cs="Arial"/>
          <w:b/>
          <w:bCs/>
          <w:sz w:val="20"/>
          <w:szCs w:val="20"/>
        </w:rPr>
        <w:t>nek z APA</w:t>
      </w:r>
      <w:r w:rsidRPr="00DB3AAE">
        <w:rPr>
          <w:rFonts w:ascii="Arial" w:hAnsi="Arial" w:cs="Arial"/>
          <w:sz w:val="20"/>
          <w:szCs w:val="20"/>
        </w:rPr>
        <w:t>. V Ústeckém kraji se například natáčel oceňovaný film Na západní frontě klid, ve Zlínském a Jihomoravském kraji pak vznikl seriál Sex O'clock. Zlínský kraj s dlouholetou filmařskou tradicí pomáhal do života i filmům Úsvit nebo Dvě slova jako klíč. Pro Liberecký kraj byl největším projektem posledních dvou let film Poslední závod. V Plzeňském kraji vznikal seriál Králové Šumavy částečně i do kin zrovna vstupující snímek Tancuj, Matyldo. Lokace a zázemí ve Středočeském kraji využívali například tvůrci seriálu Oktopus a kompletně zde vznikl film Děti Nagana. </w:t>
      </w:r>
    </w:p>
    <w:p w14:paraId="6F4A5845" w14:textId="77777777" w:rsidR="00DB3AAE" w:rsidRDefault="00DB3AAE" w:rsidP="00D045D6">
      <w:pPr>
        <w:pStyle w:val="Normlnweb"/>
        <w:contextualSpacing/>
      </w:pPr>
      <w:r>
        <w:rPr>
          <w:color w:val="000000"/>
        </w:rPr>
        <w:t> </w:t>
      </w:r>
    </w:p>
    <w:p w14:paraId="34AEC4CC" w14:textId="0F8A4695" w:rsidR="00DB3AAE" w:rsidRDefault="00DB3AAE" w:rsidP="00B01286">
      <w:pPr>
        <w:pStyle w:val="Normlnweb"/>
        <w:contextualSpacing/>
        <w:rPr>
          <w:rFonts w:ascii="Arial" w:hAnsi="Arial" w:cs="Arial"/>
          <w:color w:val="000000"/>
          <w:sz w:val="20"/>
          <w:szCs w:val="20"/>
        </w:rPr>
      </w:pPr>
      <w:r w:rsidRPr="00DB3AAE">
        <w:rPr>
          <w:rFonts w:ascii="Arial" w:hAnsi="Arial" w:cs="Arial"/>
          <w:color w:val="000000"/>
          <w:sz w:val="20"/>
          <w:szCs w:val="20"/>
        </w:rPr>
        <w:t xml:space="preserve">APA se dlouhodobě </w:t>
      </w:r>
      <w:proofErr w:type="gramStart"/>
      <w:r w:rsidRPr="00DB3AAE">
        <w:rPr>
          <w:rFonts w:ascii="Arial" w:hAnsi="Arial" w:cs="Arial"/>
          <w:color w:val="000000"/>
          <w:sz w:val="20"/>
          <w:szCs w:val="20"/>
        </w:rPr>
        <w:t>snaží</w:t>
      </w:r>
      <w:proofErr w:type="gramEnd"/>
      <w:r w:rsidRPr="00DB3AAE">
        <w:rPr>
          <w:rFonts w:ascii="Arial" w:hAnsi="Arial" w:cs="Arial"/>
          <w:color w:val="000000"/>
          <w:sz w:val="20"/>
          <w:szCs w:val="20"/>
        </w:rPr>
        <w:t xml:space="preserve"> zapojení regionálních investic do audiovizuálního průmyslu podporovat. </w:t>
      </w:r>
      <w:r w:rsidRPr="00DB3AAE">
        <w:rPr>
          <w:rFonts w:ascii="Arial" w:hAnsi="Arial" w:cs="Arial"/>
          <w:i/>
          <w:iCs/>
          <w:color w:val="000000"/>
          <w:sz w:val="20"/>
          <w:szCs w:val="20"/>
        </w:rPr>
        <w:t xml:space="preserve">„Producenti jsou zvyklí, že v jiných zemích mohou žádat o prostředky u regionálních fondů, které jsou často i šířeji koncipované instituce. Takto byl například v Itálii kofinancován projekt Il Boemo, který </w:t>
      </w:r>
      <w:r w:rsidRPr="00DB3AAE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díky variabilitě lokací získal podporu i několika českých regionů jako Plzeň či Brno,“ </w:t>
      </w:r>
      <w:r w:rsidRPr="00A822D0">
        <w:rPr>
          <w:rFonts w:ascii="Arial" w:hAnsi="Arial" w:cs="Arial"/>
          <w:b/>
          <w:bCs/>
          <w:color w:val="000000"/>
          <w:sz w:val="20"/>
          <w:szCs w:val="20"/>
        </w:rPr>
        <w:t>říká ředitelka APA Magdaléna Králová</w:t>
      </w:r>
      <w:r w:rsidRPr="00DB3AAE">
        <w:rPr>
          <w:rFonts w:ascii="Arial" w:hAnsi="Arial" w:cs="Arial"/>
          <w:color w:val="000000"/>
          <w:sz w:val="20"/>
          <w:szCs w:val="20"/>
        </w:rPr>
        <w:t>. Pro producenty je důležité plánovat finanční investice s velkým předstihem, systém grantových programů a regionálních fondů jim to umožňuje, zároveň i malá pobídka (podíl regionálních Fondů na financování audiovizuálních děl se pohybuje do 10</w:t>
      </w:r>
      <w:r w:rsidR="006B14B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B3AAE">
        <w:rPr>
          <w:rFonts w:ascii="Arial" w:hAnsi="Arial" w:cs="Arial"/>
          <w:color w:val="000000"/>
          <w:sz w:val="20"/>
          <w:szCs w:val="20"/>
        </w:rPr>
        <w:t xml:space="preserve">% celkového rozpočtu) pro regiony znamená příliv investic v oblasti kreativního průmyslu s přidanou hodnotou a </w:t>
      </w:r>
      <w:r w:rsidR="000F5252">
        <w:rPr>
          <w:rFonts w:ascii="Arial" w:hAnsi="Arial" w:cs="Arial"/>
          <w:color w:val="000000"/>
          <w:sz w:val="20"/>
          <w:szCs w:val="20"/>
        </w:rPr>
        <w:t>zviditelnění regionů v Čechách i v zahraničí</w:t>
      </w:r>
      <w:r w:rsidRPr="00DB3AA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6CE45D2" w14:textId="77777777" w:rsidR="00B01286" w:rsidRDefault="00B01286" w:rsidP="00B01286">
      <w:pPr>
        <w:pStyle w:val="Normln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0E700A74" w14:textId="1441B0B5" w:rsidR="00B01286" w:rsidRPr="00B01286" w:rsidRDefault="00B01286" w:rsidP="00B01286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B01286">
        <w:rPr>
          <w:rFonts w:ascii="Arial" w:hAnsi="Arial" w:cs="Arial"/>
          <w:i/>
          <w:iCs/>
          <w:sz w:val="20"/>
          <w:szCs w:val="20"/>
        </w:rPr>
        <w:t xml:space="preserve">„Regionální filmové kanceláře jsou dnes již etablované instituce, které se snažíme podporovat na všech úrovních,“ </w:t>
      </w:r>
      <w:r w:rsidRPr="00B01286">
        <w:rPr>
          <w:rFonts w:ascii="Arial" w:hAnsi="Arial" w:cs="Arial"/>
          <w:b/>
          <w:bCs/>
          <w:sz w:val="20"/>
          <w:szCs w:val="20"/>
        </w:rPr>
        <w:t>říká Pavlína Žipková z Czech Film Commission, národní filmové kanceláře, která spadá pod Státní fond kinematografie a má na starosti propagaci České republiky směrem do zahraničí.</w:t>
      </w:r>
      <w:r w:rsidRPr="00B01286">
        <w:rPr>
          <w:rFonts w:ascii="Arial" w:hAnsi="Arial" w:cs="Arial"/>
          <w:sz w:val="20"/>
          <w:szCs w:val="20"/>
        </w:rPr>
        <w:t xml:space="preserve"> </w:t>
      </w:r>
      <w:r w:rsidRPr="00B01286">
        <w:rPr>
          <w:rFonts w:ascii="Arial" w:hAnsi="Arial" w:cs="Arial"/>
          <w:i/>
          <w:iCs/>
          <w:sz w:val="20"/>
          <w:szCs w:val="20"/>
        </w:rPr>
        <w:t xml:space="preserve">„Pro nové regionální komisaře pořádáme školení a všem kancelářím asistujeme v jejich činnosti. Je to krásná a přínosná práce, která může nést ovoce, což </w:t>
      </w:r>
      <w:proofErr w:type="gramStart"/>
      <w:r w:rsidRPr="00B01286">
        <w:rPr>
          <w:rFonts w:ascii="Arial" w:hAnsi="Arial" w:cs="Arial"/>
          <w:i/>
          <w:iCs/>
          <w:sz w:val="20"/>
          <w:szCs w:val="20"/>
        </w:rPr>
        <w:t>dosvědčí</w:t>
      </w:r>
      <w:proofErr w:type="gramEnd"/>
      <w:r w:rsidRPr="00B01286">
        <w:rPr>
          <w:rFonts w:ascii="Arial" w:hAnsi="Arial" w:cs="Arial"/>
          <w:i/>
          <w:iCs/>
          <w:sz w:val="20"/>
          <w:szCs w:val="20"/>
        </w:rPr>
        <w:t xml:space="preserve"> dnes už téměř tisícovka těchto institucí po celém světě,“</w:t>
      </w:r>
      <w:r w:rsidRPr="00B01286">
        <w:rPr>
          <w:rFonts w:ascii="Arial" w:hAnsi="Arial" w:cs="Arial"/>
          <w:sz w:val="20"/>
          <w:szCs w:val="20"/>
        </w:rPr>
        <w:t xml:space="preserve"> </w:t>
      </w:r>
      <w:r w:rsidRPr="00B01286">
        <w:rPr>
          <w:rFonts w:ascii="Arial" w:hAnsi="Arial" w:cs="Arial"/>
          <w:b/>
          <w:bCs/>
          <w:sz w:val="20"/>
          <w:szCs w:val="20"/>
        </w:rPr>
        <w:t>uzavírá Žipková.</w:t>
      </w:r>
    </w:p>
    <w:p w14:paraId="4EFEB62D" w14:textId="4C86A6DF" w:rsidR="00BA3DBA" w:rsidRDefault="00206BB7" w:rsidP="00B01286">
      <w:pPr>
        <w:pStyle w:val="Normlnweb"/>
        <w:spacing w:before="24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206BB7">
        <w:rPr>
          <w:rFonts w:ascii="Arial" w:hAnsi="Arial" w:cs="Arial"/>
          <w:b/>
          <w:bCs/>
          <w:color w:val="000000"/>
          <w:sz w:val="20"/>
          <w:szCs w:val="20"/>
        </w:rPr>
        <w:t>Aktuální seznam regionálních filmových kancelář</w:t>
      </w:r>
      <w:r w:rsidR="006D37FE">
        <w:rPr>
          <w:rFonts w:ascii="Arial" w:hAnsi="Arial" w:cs="Arial"/>
          <w:b/>
          <w:bCs/>
          <w:color w:val="000000"/>
          <w:sz w:val="20"/>
          <w:szCs w:val="20"/>
        </w:rPr>
        <w:t xml:space="preserve">í </w:t>
      </w:r>
      <w:r w:rsidRPr="00206BB7">
        <w:rPr>
          <w:rFonts w:ascii="Arial" w:hAnsi="Arial" w:cs="Arial"/>
          <w:b/>
          <w:bCs/>
          <w:color w:val="000000"/>
          <w:sz w:val="20"/>
          <w:szCs w:val="20"/>
        </w:rPr>
        <w:t>v ČR:</w:t>
      </w:r>
    </w:p>
    <w:p w14:paraId="3B69223A" w14:textId="77777777" w:rsidR="00BA3DBA" w:rsidRDefault="00BA3DBA" w:rsidP="00B01286">
      <w:pPr>
        <w:pStyle w:val="Normlnweb"/>
        <w:spacing w:before="240"/>
        <w:contextualSpacing/>
        <w:rPr>
          <w:rFonts w:ascii="Arial" w:eastAsia="Times New Roman" w:hAnsi="Arial" w:cs="Arial"/>
          <w:sz w:val="20"/>
          <w:szCs w:val="20"/>
        </w:rPr>
      </w:pPr>
      <w:r w:rsidRPr="00206BB7">
        <w:rPr>
          <w:rFonts w:ascii="Arial" w:eastAsia="Times New Roman" w:hAnsi="Arial" w:cs="Arial"/>
          <w:sz w:val="20"/>
          <w:szCs w:val="20"/>
        </w:rPr>
        <w:t>Brno Film Office</w:t>
      </w:r>
    </w:p>
    <w:p w14:paraId="2D69FD94" w14:textId="77777777" w:rsidR="00BA3DBA" w:rsidRDefault="00BA3DBA" w:rsidP="00B01286">
      <w:pPr>
        <w:pStyle w:val="Normlnweb"/>
        <w:spacing w:before="240"/>
        <w:contextualSpacing/>
        <w:rPr>
          <w:rFonts w:ascii="Arial" w:eastAsia="Times New Roman" w:hAnsi="Arial" w:cs="Arial"/>
          <w:sz w:val="20"/>
          <w:szCs w:val="20"/>
        </w:rPr>
      </w:pPr>
      <w:r w:rsidRPr="00206BB7">
        <w:rPr>
          <w:rFonts w:ascii="Arial" w:eastAsia="Times New Roman" w:hAnsi="Arial" w:cs="Arial"/>
          <w:sz w:val="20"/>
          <w:szCs w:val="20"/>
        </w:rPr>
        <w:t>East Bohemia Film Office</w:t>
      </w:r>
      <w:r>
        <w:rPr>
          <w:rFonts w:ascii="Arial" w:eastAsia="Times New Roman" w:hAnsi="Arial" w:cs="Arial"/>
          <w:sz w:val="20"/>
          <w:szCs w:val="20"/>
        </w:rPr>
        <w:br/>
      </w:r>
      <w:r w:rsidRPr="00206BB7">
        <w:rPr>
          <w:rFonts w:ascii="Arial" w:eastAsia="Times New Roman" w:hAnsi="Arial" w:cs="Arial"/>
          <w:sz w:val="20"/>
          <w:szCs w:val="20"/>
        </w:rPr>
        <w:t>Filmová kancelář Karlovarského kraje</w:t>
      </w:r>
    </w:p>
    <w:p w14:paraId="1375C44E" w14:textId="77777777" w:rsidR="00BA3DBA" w:rsidRDefault="00BA3DBA" w:rsidP="00B01286">
      <w:pPr>
        <w:pStyle w:val="Normlnweb"/>
        <w:spacing w:before="240"/>
        <w:contextualSpacing/>
        <w:rPr>
          <w:rFonts w:ascii="Arial" w:eastAsia="Times New Roman" w:hAnsi="Arial" w:cs="Arial"/>
          <w:sz w:val="20"/>
          <w:szCs w:val="20"/>
        </w:rPr>
      </w:pPr>
      <w:r w:rsidRPr="00206BB7">
        <w:rPr>
          <w:rFonts w:ascii="Arial" w:eastAsia="Times New Roman" w:hAnsi="Arial" w:cs="Arial"/>
          <w:sz w:val="20"/>
          <w:szCs w:val="20"/>
        </w:rPr>
        <w:t>Filmová kancelář Olomouckého kraje</w:t>
      </w:r>
      <w:r>
        <w:rPr>
          <w:rFonts w:ascii="Arial" w:eastAsia="Times New Roman" w:hAnsi="Arial" w:cs="Arial"/>
          <w:sz w:val="20"/>
          <w:szCs w:val="20"/>
        </w:rPr>
        <w:br/>
      </w:r>
      <w:r w:rsidRPr="00206BB7">
        <w:rPr>
          <w:rFonts w:ascii="Arial" w:eastAsia="Times New Roman" w:hAnsi="Arial" w:cs="Arial"/>
          <w:sz w:val="20"/>
          <w:szCs w:val="20"/>
        </w:rPr>
        <w:t>Filmová kancelář Ústeckého kraje</w:t>
      </w:r>
      <w:r>
        <w:rPr>
          <w:rFonts w:ascii="Arial" w:eastAsia="Times New Roman" w:hAnsi="Arial" w:cs="Arial"/>
          <w:sz w:val="20"/>
          <w:szCs w:val="20"/>
        </w:rPr>
        <w:br/>
      </w:r>
      <w:r w:rsidRPr="00206BB7">
        <w:rPr>
          <w:rFonts w:ascii="Arial" w:eastAsia="Times New Roman" w:hAnsi="Arial" w:cs="Arial"/>
          <w:sz w:val="20"/>
          <w:szCs w:val="20"/>
        </w:rPr>
        <w:t>Hradec Králové Region Film Office</w:t>
      </w:r>
      <w:r>
        <w:rPr>
          <w:rFonts w:ascii="Arial" w:eastAsia="Times New Roman" w:hAnsi="Arial" w:cs="Arial"/>
          <w:sz w:val="20"/>
          <w:szCs w:val="20"/>
        </w:rPr>
        <w:br/>
      </w:r>
      <w:r w:rsidRPr="00206BB7">
        <w:rPr>
          <w:rFonts w:ascii="Arial" w:eastAsia="Times New Roman" w:hAnsi="Arial" w:cs="Arial"/>
          <w:sz w:val="20"/>
          <w:szCs w:val="20"/>
        </w:rPr>
        <w:t>Jižní Čechy Film Office</w:t>
      </w:r>
    </w:p>
    <w:p w14:paraId="58CB4F22" w14:textId="77777777" w:rsidR="00BA3DBA" w:rsidRDefault="00BA3DBA" w:rsidP="00BA3DBA">
      <w:pPr>
        <w:pStyle w:val="Normlnweb"/>
        <w:spacing w:before="240"/>
        <w:contextualSpacing/>
        <w:rPr>
          <w:rFonts w:ascii="Arial" w:eastAsia="Times New Roman" w:hAnsi="Arial" w:cs="Arial"/>
          <w:sz w:val="20"/>
          <w:szCs w:val="20"/>
        </w:rPr>
      </w:pPr>
      <w:r w:rsidRPr="00206BB7">
        <w:rPr>
          <w:rFonts w:ascii="Arial" w:eastAsia="Times New Roman" w:hAnsi="Arial" w:cs="Arial"/>
          <w:sz w:val="20"/>
          <w:szCs w:val="20"/>
        </w:rPr>
        <w:t>Liberec Film Office</w:t>
      </w:r>
    </w:p>
    <w:p w14:paraId="253EBFFC" w14:textId="77777777" w:rsidR="00BA3DBA" w:rsidRDefault="00BA3DBA" w:rsidP="00BA3DBA">
      <w:pPr>
        <w:pStyle w:val="Normlnweb"/>
        <w:spacing w:before="240"/>
        <w:contextualSpacing/>
        <w:rPr>
          <w:rFonts w:ascii="Arial" w:eastAsia="Times New Roman" w:hAnsi="Arial" w:cs="Arial"/>
          <w:sz w:val="20"/>
          <w:szCs w:val="20"/>
        </w:rPr>
      </w:pPr>
      <w:r w:rsidRPr="00206BB7">
        <w:rPr>
          <w:rFonts w:ascii="Arial" w:eastAsia="Times New Roman" w:hAnsi="Arial" w:cs="Arial"/>
          <w:sz w:val="20"/>
          <w:szCs w:val="20"/>
        </w:rPr>
        <w:t>Moravskoslezská filmová kancelář</w:t>
      </w:r>
    </w:p>
    <w:p w14:paraId="389F39C3" w14:textId="77777777" w:rsidR="00BA3DBA" w:rsidRDefault="00206BB7" w:rsidP="00BA3DBA">
      <w:pPr>
        <w:pStyle w:val="Normlnweb"/>
        <w:spacing w:before="240"/>
        <w:contextualSpacing/>
        <w:rPr>
          <w:rFonts w:ascii="Arial" w:eastAsia="Times New Roman" w:hAnsi="Arial" w:cs="Arial"/>
          <w:sz w:val="20"/>
          <w:szCs w:val="20"/>
        </w:rPr>
      </w:pPr>
      <w:r w:rsidRPr="00206BB7">
        <w:rPr>
          <w:rFonts w:ascii="Arial" w:eastAsia="Times New Roman" w:hAnsi="Arial" w:cs="Arial"/>
          <w:sz w:val="20"/>
          <w:szCs w:val="20"/>
        </w:rPr>
        <w:t>Regionální filmová kancelář Plzeňský kraj</w:t>
      </w:r>
    </w:p>
    <w:p w14:paraId="55E5908F" w14:textId="60731786" w:rsidR="00DB3AAE" w:rsidRPr="00BA3DBA" w:rsidRDefault="00BA3DBA" w:rsidP="00BA3DBA">
      <w:pPr>
        <w:pStyle w:val="Normlnweb"/>
        <w:spacing w:before="24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206BB7">
        <w:rPr>
          <w:rFonts w:ascii="Arial" w:eastAsia="Times New Roman" w:hAnsi="Arial" w:cs="Arial"/>
          <w:sz w:val="20"/>
          <w:szCs w:val="20"/>
        </w:rPr>
        <w:t>Střední Čechy filmová kancelář</w:t>
      </w:r>
      <w:r>
        <w:rPr>
          <w:rFonts w:ascii="Arial" w:eastAsia="Times New Roman" w:hAnsi="Arial" w:cs="Arial"/>
          <w:sz w:val="20"/>
          <w:szCs w:val="20"/>
        </w:rPr>
        <w:br/>
      </w:r>
      <w:r w:rsidR="00206BB7" w:rsidRPr="00206BB7">
        <w:rPr>
          <w:rFonts w:ascii="Arial" w:eastAsia="Times New Roman" w:hAnsi="Arial" w:cs="Arial"/>
          <w:sz w:val="20"/>
          <w:szCs w:val="20"/>
        </w:rPr>
        <w:t>Vysočina Film Office</w:t>
      </w:r>
      <w:r w:rsidR="00206BB7">
        <w:rPr>
          <w:rFonts w:ascii="Arial" w:eastAsia="Times New Roman" w:hAnsi="Arial" w:cs="Arial"/>
          <w:sz w:val="20"/>
          <w:szCs w:val="20"/>
        </w:rPr>
        <w:br/>
      </w:r>
      <w:r w:rsidR="00206BB7" w:rsidRPr="00206BB7">
        <w:rPr>
          <w:rFonts w:ascii="Arial" w:eastAsia="Times New Roman" w:hAnsi="Arial" w:cs="Arial"/>
          <w:sz w:val="20"/>
          <w:szCs w:val="20"/>
        </w:rPr>
        <w:t>Zlín Film Office</w:t>
      </w:r>
      <w:r w:rsidR="00206BB7">
        <w:rPr>
          <w:rFonts w:ascii="Arial" w:eastAsia="Times New Roman" w:hAnsi="Arial" w:cs="Arial"/>
          <w:sz w:val="20"/>
          <w:szCs w:val="20"/>
        </w:rPr>
        <w:br/>
      </w:r>
      <w:r w:rsidR="00206BB7">
        <w:rPr>
          <w:rFonts w:ascii="Arial" w:eastAsia="Times New Roman" w:hAnsi="Arial" w:cs="Arial"/>
          <w:sz w:val="20"/>
          <w:szCs w:val="20"/>
        </w:rPr>
        <w:br/>
      </w:r>
      <w:r w:rsidR="00DB3AAE" w:rsidRPr="007D3A5D">
        <w:rPr>
          <w:rFonts w:ascii="Arial" w:hAnsi="Arial" w:cs="Arial"/>
          <w:b/>
          <w:bCs/>
          <w:sz w:val="20"/>
          <w:szCs w:val="20"/>
        </w:rPr>
        <w:t>APA – Asociace producentů v audiovizi</w:t>
      </w:r>
      <w:r w:rsidR="00DB3AAE" w:rsidRPr="007D3A5D">
        <w:rPr>
          <w:rFonts w:ascii="Arial" w:hAnsi="Arial" w:cs="Arial"/>
          <w:b/>
          <w:bCs/>
          <w:sz w:val="20"/>
          <w:szCs w:val="20"/>
        </w:rPr>
        <w:br/>
      </w:r>
      <w:r w:rsidR="00DB3AAE" w:rsidRPr="007D3A5D">
        <w:rPr>
          <w:rFonts w:ascii="Arial" w:hAnsi="Arial" w:cs="Arial"/>
          <w:sz w:val="20"/>
          <w:szCs w:val="20"/>
        </w:rPr>
        <w:t xml:space="preserve">Martina Reková, </w:t>
      </w:r>
      <w:hyperlink r:id="rId4" w:history="1">
        <w:r w:rsidR="00DB3AAE" w:rsidRPr="007D3A5D">
          <w:rPr>
            <w:rStyle w:val="Hypertextovodkaz"/>
            <w:rFonts w:ascii="Arial" w:hAnsi="Arial" w:cs="Arial"/>
            <w:sz w:val="20"/>
            <w:szCs w:val="20"/>
          </w:rPr>
          <w:t>martina.rekova@4press.cz</w:t>
        </w:r>
      </w:hyperlink>
      <w:r w:rsidR="00DB3AAE" w:rsidRPr="007D3A5D">
        <w:rPr>
          <w:rFonts w:ascii="Arial" w:hAnsi="Arial" w:cs="Arial"/>
          <w:sz w:val="20"/>
          <w:szCs w:val="20"/>
        </w:rPr>
        <w:t>, +420 731 573 993</w:t>
      </w:r>
      <w:r w:rsidR="00DB3AAE" w:rsidRPr="007D3A5D">
        <w:rPr>
          <w:rFonts w:ascii="Arial" w:hAnsi="Arial" w:cs="Arial"/>
          <w:sz w:val="20"/>
          <w:szCs w:val="20"/>
        </w:rPr>
        <w:br/>
        <w:t>Národní 28, Praha 1</w:t>
      </w:r>
      <w:r w:rsidR="00DB3AAE" w:rsidRPr="007D3A5D">
        <w:rPr>
          <w:rFonts w:ascii="Arial" w:hAnsi="Arial" w:cs="Arial"/>
          <w:color w:val="0000FF"/>
          <w:sz w:val="20"/>
          <w:szCs w:val="20"/>
          <w:u w:val="single"/>
        </w:rPr>
        <w:br/>
      </w:r>
      <w:hyperlink r:id="rId5" w:history="1">
        <w:r w:rsidR="00DB3AAE" w:rsidRPr="007D3A5D">
          <w:rPr>
            <w:rStyle w:val="Hypertextovodkaz"/>
            <w:rFonts w:ascii="Arial" w:hAnsi="Arial" w:cs="Arial"/>
            <w:sz w:val="20"/>
            <w:szCs w:val="20"/>
          </w:rPr>
          <w:t>www.asociaceproducentu.cz</w:t>
        </w:r>
      </w:hyperlink>
    </w:p>
    <w:p w14:paraId="1B48E0D2" w14:textId="77777777" w:rsidR="00DB3AAE" w:rsidRPr="00DB3AAE" w:rsidRDefault="00DB3AAE" w:rsidP="00BA3DBA">
      <w:pPr>
        <w:spacing w:before="240" w:line="240" w:lineRule="auto"/>
        <w:contextualSpacing/>
      </w:pPr>
    </w:p>
    <w:sectPr w:rsidR="00DB3AAE" w:rsidRPr="00DB3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AE"/>
    <w:rsid w:val="000A6D88"/>
    <w:rsid w:val="000F5252"/>
    <w:rsid w:val="00134A37"/>
    <w:rsid w:val="0016386F"/>
    <w:rsid w:val="00206BB7"/>
    <w:rsid w:val="00447C01"/>
    <w:rsid w:val="006B14B1"/>
    <w:rsid w:val="006D37FE"/>
    <w:rsid w:val="00A055C4"/>
    <w:rsid w:val="00A822D0"/>
    <w:rsid w:val="00B01286"/>
    <w:rsid w:val="00BA3DBA"/>
    <w:rsid w:val="00C300F4"/>
    <w:rsid w:val="00D045D6"/>
    <w:rsid w:val="00D35E65"/>
    <w:rsid w:val="00DB3AAE"/>
    <w:rsid w:val="00E31BC4"/>
    <w:rsid w:val="00E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1906"/>
  <w15:chartTrackingRefBased/>
  <w15:docId w15:val="{E4DC7F37-ECFA-42BE-9FD5-D2C5CFA3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3AAE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styleId="Hypertextovodkaz">
    <w:name w:val="Hyperlink"/>
    <w:uiPriority w:val="99"/>
    <w:unhideWhenUsed/>
    <w:rsid w:val="00DB3AAE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1B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1B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1B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B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BC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31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ociaceproducentu.cz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martina.rekova@4press.cz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9321F76A2FA343B4140FD0A7316FDD" ma:contentTypeVersion="15" ma:contentTypeDescription="Vytvoří nový dokument" ma:contentTypeScope="" ma:versionID="fbde8bd6bd5ba4e2b396bdcaa8f9887f">
  <xsd:schema xmlns:xsd="http://www.w3.org/2001/XMLSchema" xmlns:xs="http://www.w3.org/2001/XMLSchema" xmlns:p="http://schemas.microsoft.com/office/2006/metadata/properties" xmlns:ns2="030b58ec-8b6f-40c5-90d2-c11e7d1b18fc" xmlns:ns3="46c8e7fd-985e-4510-9b65-b9036fdd7a99" targetNamespace="http://schemas.microsoft.com/office/2006/metadata/properties" ma:root="true" ma:fieldsID="871191b67d8c59611fd802e2860f77ec" ns2:_="" ns3:_="">
    <xsd:import namespace="030b58ec-8b6f-40c5-90d2-c11e7d1b18fc"/>
    <xsd:import namespace="46c8e7fd-985e-4510-9b65-b9036fdd7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b58ec-8b6f-40c5-90d2-c11e7d1b1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974a8490-9fb5-4b2e-9e52-3a219f43fd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8e7fd-985e-4510-9b65-b9036fdd7a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8fa5a83-25c6-4fd1-a326-630de6253fdf}" ma:internalName="TaxCatchAll" ma:showField="CatchAllData" ma:web="46c8e7fd-985e-4510-9b65-b9036fdd7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8e7fd-985e-4510-9b65-b9036fdd7a99" xsi:nil="true"/>
    <lcf76f155ced4ddcb4097134ff3c332f xmlns="030b58ec-8b6f-40c5-90d2-c11e7d1b18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FD2878-D015-4505-AD8E-A8F4B34BA5FA}"/>
</file>

<file path=customXml/itemProps2.xml><?xml version="1.0" encoding="utf-8"?>
<ds:datastoreItem xmlns:ds="http://schemas.openxmlformats.org/officeDocument/2006/customXml" ds:itemID="{06166529-598F-4E57-AAE3-D079F182E3C2}"/>
</file>

<file path=customXml/itemProps3.xml><?xml version="1.0" encoding="utf-8"?>
<ds:datastoreItem xmlns:ds="http://schemas.openxmlformats.org/officeDocument/2006/customXml" ds:itemID="{94BA75AC-87E3-4E15-BF20-1E2A65174B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5725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Reková</dc:creator>
  <cp:keywords/>
  <dc:description/>
  <cp:lastModifiedBy>Iva Šádková</cp:lastModifiedBy>
  <cp:revision>2</cp:revision>
  <dcterms:created xsi:type="dcterms:W3CDTF">2023-12-04T12:23:00Z</dcterms:created>
  <dcterms:modified xsi:type="dcterms:W3CDTF">2023-12-04T12:23:00Z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0x010100B19321F76A2FA343B4140FD0A7316FDD</vt:lpwstr>
  </property>
</Properties>
</file>